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D150E" w14:textId="77777777" w:rsidR="00DC36B0" w:rsidRPr="00DC36B0"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b/>
          <w:bCs/>
          <w:sz w:val="28"/>
          <w:szCs w:val="28"/>
        </w:rPr>
        <w:t>ПЕРСОНАЛЬНЫЙ ПЛАН ПРАВОВОЙ ЗАЩИТЫ</w:t>
      </w:r>
    </w:p>
    <w:p w14:paraId="6F3D91AD" w14:textId="6876424E" w:rsidR="00DC36B0" w:rsidRPr="00DC36B0"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b/>
          <w:bCs/>
          <w:sz w:val="28"/>
          <w:szCs w:val="28"/>
        </w:rPr>
        <w:t>Доверитель:</w:t>
      </w:r>
      <w:r w:rsidRPr="00DC36B0">
        <w:rPr>
          <w:rFonts w:ascii="Times New Roman" w:hAnsi="Times New Roman" w:cs="Times New Roman"/>
          <w:sz w:val="28"/>
          <w:szCs w:val="28"/>
        </w:rPr>
        <w:t xml:space="preserve"> </w:t>
      </w:r>
      <w:r>
        <w:rPr>
          <w:rFonts w:ascii="Times New Roman" w:hAnsi="Times New Roman" w:cs="Times New Roman"/>
          <w:sz w:val="28"/>
          <w:szCs w:val="28"/>
        </w:rPr>
        <w:t>Иванов</w:t>
      </w:r>
      <w:r w:rsidRPr="00DC36B0">
        <w:rPr>
          <w:rFonts w:ascii="Times New Roman" w:hAnsi="Times New Roman" w:cs="Times New Roman"/>
          <w:sz w:val="28"/>
          <w:szCs w:val="28"/>
        </w:rPr>
        <w:t xml:space="preserve"> Денис Сергеевич</w:t>
      </w:r>
    </w:p>
    <w:p w14:paraId="280A80A7" w14:textId="77777777" w:rsidR="00DC36B0" w:rsidRPr="00DC36B0"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sz w:val="28"/>
          <w:szCs w:val="28"/>
        </w:rPr>
        <w:t>Денис Сергеевич, медицинские и служебные документы детально изучены, включая:</w:t>
      </w:r>
    </w:p>
    <w:p w14:paraId="35F6423D" w14:textId="77777777" w:rsidR="00DC36B0" w:rsidRPr="00DC36B0" w:rsidRDefault="00DC36B0" w:rsidP="00DC36B0">
      <w:pPr>
        <w:numPr>
          <w:ilvl w:val="0"/>
          <w:numId w:val="4"/>
        </w:numPr>
        <w:spacing w:line="240" w:lineRule="auto"/>
        <w:jc w:val="both"/>
        <w:rPr>
          <w:rFonts w:ascii="Times New Roman" w:hAnsi="Times New Roman" w:cs="Times New Roman"/>
          <w:sz w:val="28"/>
          <w:szCs w:val="28"/>
        </w:rPr>
      </w:pPr>
      <w:r w:rsidRPr="00DC36B0">
        <w:rPr>
          <w:rFonts w:ascii="Times New Roman" w:hAnsi="Times New Roman" w:cs="Times New Roman"/>
          <w:sz w:val="28"/>
          <w:szCs w:val="28"/>
        </w:rPr>
        <w:t xml:space="preserve">Копию Свидетельства о болезни № 412/18 от 16.03.2026 г., выданного ВВК филиала № 1 ФГКУ «1586 ВКГ» Минобороны России — на 4 л. </w:t>
      </w:r>
    </w:p>
    <w:p w14:paraId="4357E125" w14:textId="77777777" w:rsidR="00DC36B0" w:rsidRPr="00DC36B0" w:rsidRDefault="00DC36B0" w:rsidP="00DC36B0">
      <w:pPr>
        <w:numPr>
          <w:ilvl w:val="0"/>
          <w:numId w:val="4"/>
        </w:numPr>
        <w:spacing w:line="240" w:lineRule="auto"/>
        <w:jc w:val="both"/>
        <w:rPr>
          <w:rFonts w:ascii="Times New Roman" w:hAnsi="Times New Roman" w:cs="Times New Roman"/>
          <w:sz w:val="28"/>
          <w:szCs w:val="28"/>
        </w:rPr>
      </w:pPr>
      <w:r w:rsidRPr="00DC36B0">
        <w:rPr>
          <w:rFonts w:ascii="Times New Roman" w:hAnsi="Times New Roman" w:cs="Times New Roman"/>
          <w:sz w:val="28"/>
          <w:szCs w:val="28"/>
        </w:rPr>
        <w:t xml:space="preserve">Копию первичной медицинской карточки (Форма 100) от 20.01.2026 г. — на 2 л. </w:t>
      </w:r>
    </w:p>
    <w:p w14:paraId="1D65311E" w14:textId="77777777" w:rsidR="00DC36B0" w:rsidRPr="00DC36B0" w:rsidRDefault="00DC36B0" w:rsidP="00DC36B0">
      <w:pPr>
        <w:numPr>
          <w:ilvl w:val="0"/>
          <w:numId w:val="4"/>
        </w:numPr>
        <w:spacing w:line="240" w:lineRule="auto"/>
        <w:jc w:val="both"/>
        <w:rPr>
          <w:rFonts w:ascii="Times New Roman" w:hAnsi="Times New Roman" w:cs="Times New Roman"/>
          <w:sz w:val="28"/>
          <w:szCs w:val="28"/>
        </w:rPr>
      </w:pPr>
      <w:r w:rsidRPr="00DC36B0">
        <w:rPr>
          <w:rFonts w:ascii="Times New Roman" w:hAnsi="Times New Roman" w:cs="Times New Roman"/>
          <w:sz w:val="28"/>
          <w:szCs w:val="28"/>
        </w:rPr>
        <w:t xml:space="preserve">Копию контракта о прохождении военной службы от 21.09.2021 г. — на 3 л. </w:t>
      </w:r>
    </w:p>
    <w:p w14:paraId="4E1A1C39" w14:textId="77777777" w:rsidR="00DC36B0" w:rsidRPr="00DC36B0"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sz w:val="28"/>
          <w:szCs w:val="28"/>
        </w:rPr>
        <w:t>Ниже представлен процессуальный разбор ситуации и алгоритм действий.</w:t>
      </w:r>
    </w:p>
    <w:p w14:paraId="7BA03E84" w14:textId="77777777" w:rsidR="00DC36B0" w:rsidRPr="00DC36B0" w:rsidRDefault="00DC36B0" w:rsidP="00DC36B0">
      <w:pPr>
        <w:spacing w:line="240" w:lineRule="auto"/>
        <w:ind w:firstLine="709"/>
        <w:jc w:val="both"/>
        <w:rPr>
          <w:rFonts w:ascii="Times New Roman" w:hAnsi="Times New Roman" w:cs="Times New Roman"/>
          <w:sz w:val="28"/>
          <w:szCs w:val="28"/>
        </w:rPr>
      </w:pPr>
    </w:p>
    <w:p w14:paraId="746D4469" w14:textId="77777777" w:rsidR="00DC36B0" w:rsidRPr="00DC36B0"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b/>
          <w:bCs/>
          <w:sz w:val="28"/>
          <w:szCs w:val="28"/>
        </w:rPr>
        <w:t>Суть правовой проблемы</w:t>
      </w:r>
      <w:r w:rsidRPr="00DC36B0">
        <w:rPr>
          <w:rFonts w:ascii="Times New Roman" w:hAnsi="Times New Roman" w:cs="Times New Roman"/>
          <w:sz w:val="28"/>
          <w:szCs w:val="28"/>
        </w:rPr>
        <w:t xml:space="preserve"> </w:t>
      </w:r>
    </w:p>
    <w:p w14:paraId="5AB985C1" w14:textId="507AE8EA" w:rsidR="00DC36B0"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sz w:val="28"/>
          <w:szCs w:val="28"/>
        </w:rPr>
        <w:t xml:space="preserve">Военно-врачебная комиссия (ВВК) провела освидетельствование и признала вас не годным к военной службе (категория «Д»). В описательной части Свидетельства о болезни зафиксирован следующий комплекс диагнозов: рецидив туберкулеза легких в фазе инфильтрации, консолидированный перелом плюсневых костей левой стопы с нарушением функции сустава, миопия высокой степени. Однако при вынесении решения комиссия допустила существенное нарушение, квалифицировав причину основного заболевания как «общее заболевание», а не «заболевание, полученное в период военной службы». Данная формулировка, в соответствии со статьей 4 Федерального закона от 28.03.1998 № 52-ФЗ, служит прямым юридическим основанием для отказа в выплате государственного страхового обеспечения. </w:t>
      </w:r>
    </w:p>
    <w:p w14:paraId="16463266" w14:textId="2C0D7569" w:rsidR="00405304" w:rsidRPr="00DC36B0" w:rsidRDefault="00405304" w:rsidP="00DC36B0">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t>Важно подчеркнуть: мы оспариваем исключительно формулировку причинной связи, а не саму категорию годности «Д». Инициирование судебного процесса не приостановит процедуру вашего увольнения с военной службы. Наша цель —</w:t>
      </w:r>
      <w:r>
        <w:rPr>
          <w:rFonts w:ascii="Times New Roman" w:hAnsi="Times New Roman" w:cs="Times New Roman"/>
          <w:sz w:val="28"/>
          <w:szCs w:val="28"/>
        </w:rPr>
        <w:t xml:space="preserve"> </w:t>
      </w:r>
      <w:r w:rsidRPr="00405304">
        <w:rPr>
          <w:rFonts w:ascii="Times New Roman" w:hAnsi="Times New Roman" w:cs="Times New Roman"/>
          <w:sz w:val="28"/>
          <w:szCs w:val="28"/>
        </w:rPr>
        <w:t>добиться выплаты положенных денежных средств и оформления социальных льгот.</w:t>
      </w:r>
    </w:p>
    <w:p w14:paraId="07F2895C" w14:textId="77777777" w:rsidR="00DC36B0" w:rsidRPr="00DC36B0"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b/>
          <w:bCs/>
          <w:sz w:val="28"/>
          <w:szCs w:val="28"/>
        </w:rPr>
        <w:t>Правовая позиция</w:t>
      </w:r>
      <w:r w:rsidRPr="00DC36B0">
        <w:rPr>
          <w:rFonts w:ascii="Times New Roman" w:hAnsi="Times New Roman" w:cs="Times New Roman"/>
          <w:sz w:val="28"/>
          <w:szCs w:val="28"/>
        </w:rPr>
        <w:t xml:space="preserve"> </w:t>
      </w:r>
    </w:p>
    <w:p w14:paraId="4EDE7D22" w14:textId="77777777" w:rsidR="006D33D4"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sz w:val="28"/>
          <w:szCs w:val="28"/>
        </w:rPr>
        <w:t xml:space="preserve">Оспариваемый акт содержит явные медицинские и процессуальные дефекты. Согласно статье 94 Постановления Правительства РФ от 04.07.2013 № 565, если заболевание обострилось до такой степени, что изменило категорию годности в период службы, оно признается полученным в период военной службы. Контракт был заключен до начала специальной военной операции, и перед его подписанием пройдена обязательная медицинская комиссия, подтвердившая категорию годности «А». Данный юридический </w:t>
      </w:r>
      <w:r w:rsidRPr="00DC36B0">
        <w:rPr>
          <w:rFonts w:ascii="Times New Roman" w:hAnsi="Times New Roman" w:cs="Times New Roman"/>
          <w:sz w:val="28"/>
          <w:szCs w:val="28"/>
        </w:rPr>
        <w:lastRenderedPageBreak/>
        <w:t xml:space="preserve">факт доказывает, что на момент поступления на службу активной фазы заболевания не было. Игнорирование ВВК данных фактов незаконно. </w:t>
      </w:r>
    </w:p>
    <w:p w14:paraId="1A4D2F28" w14:textId="7F49D788" w:rsidR="00DC36B0" w:rsidRPr="00DC36B0" w:rsidRDefault="00DC36B0" w:rsidP="00DC36B0">
      <w:pPr>
        <w:spacing w:line="240" w:lineRule="auto"/>
        <w:ind w:firstLine="709"/>
        <w:jc w:val="both"/>
        <w:rPr>
          <w:rFonts w:ascii="Times New Roman" w:hAnsi="Times New Roman" w:cs="Times New Roman"/>
          <w:sz w:val="28"/>
          <w:szCs w:val="28"/>
        </w:rPr>
      </w:pPr>
      <w:r w:rsidRPr="00DC36B0">
        <w:rPr>
          <w:rFonts w:ascii="Times New Roman" w:hAnsi="Times New Roman" w:cs="Times New Roman"/>
          <w:sz w:val="28"/>
          <w:szCs w:val="28"/>
        </w:rPr>
        <w:t xml:space="preserve">Ожидание ответа от вышестоящей комиссии (ЦВВК) свыше трех месяцев квалифицируется судами как пропуск процессуального срока (ч. 1 ст. 219 КАС РФ, Постановление Пленума ВС РФ от 28.06.2022 № 21). В связи с этим требуется незамедлительное обращение в суд, не дожидаясь завершения факультативного ведомственного порядка обжалования. </w:t>
      </w:r>
    </w:p>
    <w:p w14:paraId="63B51E26" w14:textId="77777777" w:rsidR="00DC36B0" w:rsidRPr="00DC36B0" w:rsidRDefault="00DC36B0" w:rsidP="00DC36B0">
      <w:pPr>
        <w:spacing w:line="240" w:lineRule="auto"/>
        <w:ind w:firstLine="709"/>
        <w:jc w:val="both"/>
        <w:rPr>
          <w:rFonts w:ascii="Times New Roman" w:hAnsi="Times New Roman" w:cs="Times New Roman"/>
          <w:sz w:val="28"/>
          <w:szCs w:val="28"/>
        </w:rPr>
      </w:pPr>
    </w:p>
    <w:p w14:paraId="1E16D68B" w14:textId="77777777" w:rsidR="00DC36B0" w:rsidRPr="00DC36B0" w:rsidRDefault="00DC36B0" w:rsidP="00DC36B0">
      <w:pPr>
        <w:spacing w:line="240" w:lineRule="auto"/>
        <w:ind w:firstLine="709"/>
        <w:jc w:val="both"/>
        <w:rPr>
          <w:rFonts w:ascii="Times New Roman" w:hAnsi="Times New Roman" w:cs="Times New Roman"/>
          <w:b/>
          <w:bCs/>
          <w:sz w:val="28"/>
          <w:szCs w:val="28"/>
        </w:rPr>
      </w:pPr>
      <w:r w:rsidRPr="00DC36B0">
        <w:rPr>
          <w:rFonts w:ascii="Times New Roman" w:hAnsi="Times New Roman" w:cs="Times New Roman"/>
          <w:b/>
          <w:bCs/>
          <w:sz w:val="28"/>
          <w:szCs w:val="28"/>
        </w:rPr>
        <w:t>Пошаговый алгоритм действий</w:t>
      </w:r>
    </w:p>
    <w:p w14:paraId="18D51F74" w14:textId="1B5DFEA2" w:rsidR="00DC36B0" w:rsidRDefault="00DC36B0" w:rsidP="00DC36B0">
      <w:pPr>
        <w:spacing w:line="240" w:lineRule="auto"/>
        <w:ind w:firstLine="709"/>
        <w:jc w:val="both"/>
        <w:rPr>
          <w:rFonts w:ascii="Times New Roman" w:hAnsi="Times New Roman" w:cs="Times New Roman"/>
          <w:sz w:val="28"/>
          <w:szCs w:val="28"/>
        </w:rPr>
      </w:pPr>
    </w:p>
    <w:p w14:paraId="4DE93E39" w14:textId="77777777" w:rsidR="00405304" w:rsidRPr="00405304" w:rsidRDefault="00405304" w:rsidP="00405304">
      <w:pPr>
        <w:spacing w:line="240" w:lineRule="auto"/>
        <w:ind w:firstLine="709"/>
        <w:jc w:val="both"/>
        <w:rPr>
          <w:rFonts w:ascii="Times New Roman" w:hAnsi="Times New Roman" w:cs="Times New Roman"/>
          <w:b/>
          <w:sz w:val="28"/>
          <w:szCs w:val="28"/>
        </w:rPr>
      </w:pPr>
      <w:r w:rsidRPr="00405304">
        <w:rPr>
          <w:rFonts w:ascii="Times New Roman" w:hAnsi="Times New Roman" w:cs="Times New Roman"/>
          <w:b/>
          <w:sz w:val="28"/>
          <w:szCs w:val="28"/>
        </w:rPr>
        <w:t>Блок 1. Ведомственное обжалование как инструмент сбора доказательств</w:t>
      </w:r>
    </w:p>
    <w:p w14:paraId="0804F68A" w14:textId="0D71EF0E" w:rsidR="00405304" w:rsidRPr="00405304" w:rsidRDefault="00405304" w:rsidP="00405304">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t>Параллельно с подготовкой к суду формируется и направляется целевой комплект процессуальных обращений. Их главная задача на данном этапе — не столько отмена решения чиновниками добровольно, сколько принудительный сбор доказательственной базы для суда. На запросы госпитали часто отвечают отказом, ссылаясь на врачебную тайну, однако запущенный механизм ведомственной проверки позволяет преодолеть этот барьер.</w:t>
      </w:r>
    </w:p>
    <w:p w14:paraId="69503F4D" w14:textId="77777777" w:rsidR="00405304" w:rsidRPr="00405304" w:rsidRDefault="00405304" w:rsidP="00405304">
      <w:pPr>
        <w:spacing w:line="240" w:lineRule="auto"/>
        <w:ind w:firstLine="709"/>
        <w:jc w:val="both"/>
        <w:rPr>
          <w:rFonts w:ascii="Times New Roman" w:hAnsi="Times New Roman" w:cs="Times New Roman"/>
          <w:b/>
          <w:sz w:val="28"/>
          <w:szCs w:val="28"/>
        </w:rPr>
      </w:pPr>
      <w:r w:rsidRPr="00405304">
        <w:rPr>
          <w:rFonts w:ascii="Times New Roman" w:hAnsi="Times New Roman" w:cs="Times New Roman"/>
          <w:b/>
          <w:sz w:val="28"/>
          <w:szCs w:val="28"/>
        </w:rPr>
        <w:t>Медицинская линия (Истребование контрольных материалов):</w:t>
      </w:r>
    </w:p>
    <w:p w14:paraId="469950C7" w14:textId="77777777" w:rsidR="00405304" w:rsidRPr="00405304" w:rsidRDefault="00405304" w:rsidP="00405304">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t>Жалоба направляется в вышестоящую штатную ВВК военного округа, копия дублируется в ЦВВК Минобороны России. Это запускает механизм обязательной проверки, в ходе которой ЦВВК истребует из нижестоящего госпиталя всю вашу первичную документацию (историю болезни, снимки, внутренние рапорты). Впоследствии мы заявим ходатайство об истребовании материалов этого контрольного производства в суд (ст. 63 КАС РФ).</w:t>
      </w:r>
    </w:p>
    <w:p w14:paraId="1D39B9A6" w14:textId="77777777" w:rsidR="00405304" w:rsidRPr="00405304" w:rsidRDefault="00405304" w:rsidP="00405304">
      <w:pPr>
        <w:spacing w:line="240" w:lineRule="auto"/>
        <w:ind w:firstLine="709"/>
        <w:jc w:val="both"/>
        <w:rPr>
          <w:rFonts w:ascii="Times New Roman" w:hAnsi="Times New Roman" w:cs="Times New Roman"/>
          <w:b/>
          <w:sz w:val="28"/>
          <w:szCs w:val="28"/>
        </w:rPr>
      </w:pPr>
      <w:r w:rsidRPr="00405304">
        <w:rPr>
          <w:rFonts w:ascii="Times New Roman" w:hAnsi="Times New Roman" w:cs="Times New Roman"/>
          <w:b/>
          <w:sz w:val="28"/>
          <w:szCs w:val="28"/>
        </w:rPr>
        <w:t>Линия прокурорского надзора (Фиксация условий службы и показаний должностных лиц):</w:t>
      </w:r>
    </w:p>
    <w:p w14:paraId="4A93C8A2" w14:textId="4899BC33" w:rsidR="00405304" w:rsidRPr="00405304" w:rsidRDefault="00405304" w:rsidP="00405304">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t>Подаются жалобы в военную прокуратуру гарнизона и округа для инициирования проверки бездействия врачей и, что крайне важно, ненадлежащих санитарно-эпидемиологических условий несения службы (длительное нахождение в сырых помещениях, переохлаждение), спровоцировавших рецидив туберкулеза. Прокурор истребует письменные объяснения должностных лиц и командиров. Эти материалы будут приобщены к нашему иску (ст. 70 КАС РФ).</w:t>
      </w:r>
    </w:p>
    <w:p w14:paraId="7F5DB29A" w14:textId="77777777" w:rsidR="00DD0CC3" w:rsidRPr="00405304" w:rsidRDefault="00DD0CC3" w:rsidP="00405304">
      <w:pPr>
        <w:spacing w:line="240" w:lineRule="auto"/>
        <w:ind w:firstLine="709"/>
        <w:jc w:val="both"/>
        <w:rPr>
          <w:rFonts w:ascii="Times New Roman" w:hAnsi="Times New Roman" w:cs="Times New Roman"/>
          <w:sz w:val="28"/>
          <w:szCs w:val="28"/>
        </w:rPr>
      </w:pPr>
    </w:p>
    <w:p w14:paraId="5B367E6B" w14:textId="77777777" w:rsidR="00405304" w:rsidRPr="00DD0CC3" w:rsidRDefault="00405304" w:rsidP="00405304">
      <w:pPr>
        <w:spacing w:line="240" w:lineRule="auto"/>
        <w:ind w:firstLine="709"/>
        <w:jc w:val="both"/>
        <w:rPr>
          <w:rFonts w:ascii="Times New Roman" w:hAnsi="Times New Roman" w:cs="Times New Roman"/>
          <w:b/>
          <w:sz w:val="28"/>
          <w:szCs w:val="28"/>
        </w:rPr>
      </w:pPr>
      <w:r w:rsidRPr="00DD0CC3">
        <w:rPr>
          <w:rFonts w:ascii="Times New Roman" w:hAnsi="Times New Roman" w:cs="Times New Roman"/>
          <w:b/>
          <w:sz w:val="28"/>
          <w:szCs w:val="28"/>
        </w:rPr>
        <w:t>Командная линия (Блокировка приказов):</w:t>
      </w:r>
    </w:p>
    <w:p w14:paraId="549CC389" w14:textId="77777777" w:rsidR="00405304" w:rsidRPr="00405304" w:rsidRDefault="00405304" w:rsidP="00405304">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lastRenderedPageBreak/>
        <w:t>Подаются рапорты командиру воинской части и начальнику военной комендатуры для официального уведомления об оспаривании медицинского акта. Детально расписываются правовые последствия для должностных лиц в случае халатного реагирования.</w:t>
      </w:r>
    </w:p>
    <w:p w14:paraId="1D06317E" w14:textId="77777777" w:rsidR="00405304" w:rsidRPr="00405304" w:rsidRDefault="00405304" w:rsidP="00405304">
      <w:pPr>
        <w:spacing w:line="240" w:lineRule="auto"/>
        <w:ind w:firstLine="709"/>
        <w:jc w:val="both"/>
        <w:rPr>
          <w:rFonts w:ascii="Times New Roman" w:hAnsi="Times New Roman" w:cs="Times New Roman"/>
          <w:sz w:val="28"/>
          <w:szCs w:val="28"/>
        </w:rPr>
      </w:pPr>
    </w:p>
    <w:p w14:paraId="11A576A2" w14:textId="77777777" w:rsidR="00405304" w:rsidRPr="00DD0CC3" w:rsidRDefault="00405304" w:rsidP="00405304">
      <w:pPr>
        <w:spacing w:line="240" w:lineRule="auto"/>
        <w:ind w:firstLine="709"/>
        <w:jc w:val="both"/>
        <w:rPr>
          <w:rFonts w:ascii="Times New Roman" w:hAnsi="Times New Roman" w:cs="Times New Roman"/>
          <w:b/>
          <w:sz w:val="28"/>
          <w:szCs w:val="28"/>
        </w:rPr>
      </w:pPr>
      <w:r w:rsidRPr="00DD0CC3">
        <w:rPr>
          <w:rFonts w:ascii="Times New Roman" w:hAnsi="Times New Roman" w:cs="Times New Roman"/>
          <w:b/>
          <w:sz w:val="28"/>
          <w:szCs w:val="28"/>
        </w:rPr>
        <w:t>Блок 2. Досудебная подготовка и Судебное производство</w:t>
      </w:r>
    </w:p>
    <w:p w14:paraId="13C4DFC0" w14:textId="77777777" w:rsidR="00405304" w:rsidRPr="00DD0CC3" w:rsidRDefault="00405304" w:rsidP="00405304">
      <w:pPr>
        <w:spacing w:line="240" w:lineRule="auto"/>
        <w:ind w:firstLine="709"/>
        <w:jc w:val="both"/>
        <w:rPr>
          <w:rFonts w:ascii="Times New Roman" w:hAnsi="Times New Roman" w:cs="Times New Roman"/>
          <w:b/>
          <w:sz w:val="28"/>
          <w:szCs w:val="28"/>
        </w:rPr>
      </w:pPr>
    </w:p>
    <w:p w14:paraId="02C87363" w14:textId="77777777" w:rsidR="00405304" w:rsidRPr="00DD0CC3" w:rsidRDefault="00405304" w:rsidP="00405304">
      <w:pPr>
        <w:spacing w:line="240" w:lineRule="auto"/>
        <w:ind w:firstLine="709"/>
        <w:jc w:val="both"/>
        <w:rPr>
          <w:rFonts w:ascii="Times New Roman" w:hAnsi="Times New Roman" w:cs="Times New Roman"/>
          <w:b/>
          <w:sz w:val="28"/>
          <w:szCs w:val="28"/>
        </w:rPr>
      </w:pPr>
      <w:r w:rsidRPr="00DD0CC3">
        <w:rPr>
          <w:rFonts w:ascii="Times New Roman" w:hAnsi="Times New Roman" w:cs="Times New Roman"/>
          <w:b/>
          <w:sz w:val="28"/>
          <w:szCs w:val="28"/>
        </w:rPr>
        <w:t>Получение заключения независимого специалиста:</w:t>
      </w:r>
    </w:p>
    <w:p w14:paraId="5EFF5E00" w14:textId="77777777" w:rsidR="00405304" w:rsidRPr="00405304" w:rsidRDefault="00405304" w:rsidP="00405304">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t>До подачи иска проводится анализ ваших документов (форма 100, Свидетельство о болезни) независимыми гражданскими специалистами (фтизиатром и травматологом). Клинические противоречия, которые они выявят в выводах ВВК (например, несоответствие сроков давности перелома или фазы туберкулеза), станут для суда железным основанием сомневаться в правоте военных врачей.</w:t>
      </w:r>
    </w:p>
    <w:p w14:paraId="05C61952" w14:textId="77777777" w:rsidR="00405304" w:rsidRPr="00405304" w:rsidRDefault="00405304" w:rsidP="00405304">
      <w:pPr>
        <w:spacing w:line="240" w:lineRule="auto"/>
        <w:ind w:firstLine="709"/>
        <w:jc w:val="both"/>
        <w:rPr>
          <w:rFonts w:ascii="Times New Roman" w:hAnsi="Times New Roman" w:cs="Times New Roman"/>
          <w:sz w:val="28"/>
          <w:szCs w:val="28"/>
        </w:rPr>
      </w:pPr>
    </w:p>
    <w:p w14:paraId="1BC617D0" w14:textId="77777777" w:rsidR="00405304" w:rsidRPr="00DD0CC3" w:rsidRDefault="00405304" w:rsidP="00405304">
      <w:pPr>
        <w:spacing w:line="240" w:lineRule="auto"/>
        <w:ind w:firstLine="709"/>
        <w:jc w:val="both"/>
        <w:rPr>
          <w:rFonts w:ascii="Times New Roman" w:hAnsi="Times New Roman" w:cs="Times New Roman"/>
          <w:b/>
          <w:sz w:val="28"/>
          <w:szCs w:val="28"/>
        </w:rPr>
      </w:pPr>
      <w:r w:rsidRPr="00DD0CC3">
        <w:rPr>
          <w:rFonts w:ascii="Times New Roman" w:hAnsi="Times New Roman" w:cs="Times New Roman"/>
          <w:b/>
          <w:sz w:val="28"/>
          <w:szCs w:val="28"/>
        </w:rPr>
        <w:t>Подготовка административного иска:</w:t>
      </w:r>
    </w:p>
    <w:p w14:paraId="198C42CF" w14:textId="77777777" w:rsidR="00405304" w:rsidRPr="00405304" w:rsidRDefault="00405304" w:rsidP="00405304">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t>Формируется исковое заявление в гарнизонный военный суд в порядке главы 22 КАС РФ с требованием обязать ВВК изменить формулировку на «получено в период военной службы». В иск переносится точная документальная хронология госпитализаций.</w:t>
      </w:r>
    </w:p>
    <w:p w14:paraId="34EBB42D" w14:textId="77777777" w:rsidR="00405304" w:rsidRPr="00405304" w:rsidRDefault="00405304" w:rsidP="00405304">
      <w:pPr>
        <w:spacing w:line="240" w:lineRule="auto"/>
        <w:ind w:firstLine="709"/>
        <w:jc w:val="both"/>
        <w:rPr>
          <w:rFonts w:ascii="Times New Roman" w:hAnsi="Times New Roman" w:cs="Times New Roman"/>
          <w:sz w:val="28"/>
          <w:szCs w:val="28"/>
        </w:rPr>
      </w:pPr>
    </w:p>
    <w:p w14:paraId="516BE5EF" w14:textId="77777777" w:rsidR="00405304" w:rsidRPr="00DD0CC3" w:rsidRDefault="00405304" w:rsidP="00405304">
      <w:pPr>
        <w:spacing w:line="240" w:lineRule="auto"/>
        <w:ind w:firstLine="709"/>
        <w:jc w:val="both"/>
        <w:rPr>
          <w:rFonts w:ascii="Times New Roman" w:hAnsi="Times New Roman" w:cs="Times New Roman"/>
          <w:b/>
          <w:sz w:val="28"/>
          <w:szCs w:val="28"/>
        </w:rPr>
      </w:pPr>
      <w:r w:rsidRPr="00DD0CC3">
        <w:rPr>
          <w:rFonts w:ascii="Times New Roman" w:hAnsi="Times New Roman" w:cs="Times New Roman"/>
          <w:b/>
          <w:sz w:val="28"/>
          <w:szCs w:val="28"/>
        </w:rPr>
        <w:t>Судебное разбирательство:</w:t>
      </w:r>
    </w:p>
    <w:p w14:paraId="3360D585" w14:textId="77777777" w:rsidR="00405304" w:rsidRPr="00405304" w:rsidRDefault="00405304" w:rsidP="00405304">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t>В ходе заседаний истребуются подлинники медицинских документов и материалы прокурорских проверок (собранные нами в рамках Блока 1). На основании заключения нашего специалиста заявляется мотивированное ходатайство о назначении независимой судебной военно-врачебной экспертизы (СВВЭ) в порядке ст. 77 КАС РФ с жесткой постановкой узкопрофильных вопросов.</w:t>
      </w:r>
    </w:p>
    <w:p w14:paraId="24EC2509" w14:textId="77777777" w:rsidR="00405304" w:rsidRPr="00405304" w:rsidRDefault="00405304" w:rsidP="00405304">
      <w:pPr>
        <w:spacing w:line="240" w:lineRule="auto"/>
        <w:ind w:firstLine="709"/>
        <w:jc w:val="both"/>
        <w:rPr>
          <w:rFonts w:ascii="Times New Roman" w:hAnsi="Times New Roman" w:cs="Times New Roman"/>
          <w:sz w:val="28"/>
          <w:szCs w:val="28"/>
        </w:rPr>
      </w:pPr>
    </w:p>
    <w:p w14:paraId="12559C52" w14:textId="77777777" w:rsidR="00405304" w:rsidRPr="00DD0CC3" w:rsidRDefault="00405304" w:rsidP="00405304">
      <w:pPr>
        <w:spacing w:line="240" w:lineRule="auto"/>
        <w:ind w:firstLine="709"/>
        <w:jc w:val="both"/>
        <w:rPr>
          <w:rFonts w:ascii="Times New Roman" w:hAnsi="Times New Roman" w:cs="Times New Roman"/>
          <w:b/>
          <w:sz w:val="28"/>
          <w:szCs w:val="28"/>
        </w:rPr>
      </w:pPr>
      <w:r w:rsidRPr="00DD0CC3">
        <w:rPr>
          <w:rFonts w:ascii="Times New Roman" w:hAnsi="Times New Roman" w:cs="Times New Roman"/>
          <w:b/>
          <w:sz w:val="28"/>
          <w:szCs w:val="28"/>
        </w:rPr>
        <w:t>Стоимость услуги:</w:t>
      </w:r>
    </w:p>
    <w:p w14:paraId="7FFE5D3F" w14:textId="795AA54A" w:rsidR="00405304" w:rsidRDefault="00405304" w:rsidP="00405304">
      <w:pPr>
        <w:spacing w:line="240" w:lineRule="auto"/>
        <w:ind w:firstLine="709"/>
        <w:jc w:val="both"/>
        <w:rPr>
          <w:rFonts w:ascii="Times New Roman" w:hAnsi="Times New Roman" w:cs="Times New Roman"/>
          <w:sz w:val="28"/>
          <w:szCs w:val="28"/>
        </w:rPr>
      </w:pPr>
      <w:r w:rsidRPr="00405304">
        <w:rPr>
          <w:rFonts w:ascii="Times New Roman" w:hAnsi="Times New Roman" w:cs="Times New Roman"/>
          <w:sz w:val="28"/>
          <w:szCs w:val="28"/>
        </w:rPr>
        <w:t>Общая стоимость оспаривания заключения ВВК составляет – 000 рублей. В стоимость включена подготовка всех процессуальных документов, жалоб, сопровождение назначения СВВЭ и полное ведение дела в суде. После успешного изменения причинной связи открывается возможность реализации сопутствующих услуг по истребованию государственных страховых выплат.</w:t>
      </w:r>
    </w:p>
    <w:p w14:paraId="72CABC9F" w14:textId="77777777" w:rsidR="00405304" w:rsidRPr="00DC36B0" w:rsidRDefault="00405304" w:rsidP="00DC36B0">
      <w:pPr>
        <w:spacing w:line="240" w:lineRule="auto"/>
        <w:ind w:firstLine="709"/>
        <w:jc w:val="both"/>
        <w:rPr>
          <w:rFonts w:ascii="Times New Roman" w:hAnsi="Times New Roman" w:cs="Times New Roman"/>
          <w:sz w:val="28"/>
          <w:szCs w:val="28"/>
        </w:rPr>
      </w:pPr>
    </w:p>
    <w:p w14:paraId="4B185405" w14:textId="77777777" w:rsidR="00CD3969" w:rsidRPr="00DC36B0" w:rsidRDefault="00CD3969" w:rsidP="00755149">
      <w:pPr>
        <w:spacing w:line="240" w:lineRule="auto"/>
        <w:ind w:firstLine="709"/>
        <w:jc w:val="both"/>
        <w:rPr>
          <w:rFonts w:ascii="Times New Roman" w:hAnsi="Times New Roman" w:cs="Times New Roman"/>
          <w:sz w:val="28"/>
          <w:szCs w:val="28"/>
        </w:rPr>
      </w:pPr>
    </w:p>
    <w:sectPr w:rsidR="00CD3969" w:rsidRPr="00DC36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39F6"/>
    <w:multiLevelType w:val="multilevel"/>
    <w:tmpl w:val="9CFCE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AB66C6"/>
    <w:multiLevelType w:val="multilevel"/>
    <w:tmpl w:val="10749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D1B25"/>
    <w:multiLevelType w:val="multilevel"/>
    <w:tmpl w:val="15C0C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325E2D"/>
    <w:multiLevelType w:val="multilevel"/>
    <w:tmpl w:val="48FC4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EA617B"/>
    <w:multiLevelType w:val="multilevel"/>
    <w:tmpl w:val="F7CA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6920697"/>
    <w:multiLevelType w:val="multilevel"/>
    <w:tmpl w:val="FAA4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825386">
    <w:abstractNumId w:val="4"/>
  </w:num>
  <w:num w:numId="2" w16cid:durableId="1637370443">
    <w:abstractNumId w:val="2"/>
  </w:num>
  <w:num w:numId="3" w16cid:durableId="613055752">
    <w:abstractNumId w:val="1"/>
  </w:num>
  <w:num w:numId="4" w16cid:durableId="1492017360">
    <w:abstractNumId w:val="0"/>
  </w:num>
  <w:num w:numId="5" w16cid:durableId="1025978622">
    <w:abstractNumId w:val="3"/>
  </w:num>
  <w:num w:numId="6" w16cid:durableId="16631198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969"/>
    <w:rsid w:val="001B2C59"/>
    <w:rsid w:val="00272758"/>
    <w:rsid w:val="003A6465"/>
    <w:rsid w:val="00405304"/>
    <w:rsid w:val="005B0E18"/>
    <w:rsid w:val="006D33D4"/>
    <w:rsid w:val="00755149"/>
    <w:rsid w:val="00AE410F"/>
    <w:rsid w:val="00C7556F"/>
    <w:rsid w:val="00CD3969"/>
    <w:rsid w:val="00D500BC"/>
    <w:rsid w:val="00DC36B0"/>
    <w:rsid w:val="00DD0C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11C91"/>
  <w15:chartTrackingRefBased/>
  <w15:docId w15:val="{72FC5064-E805-4122-B7FE-71A683EB2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D3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CD3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CD396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CD396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CD396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D396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D396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D396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D396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396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D396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CD396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D396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D396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D396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D3969"/>
    <w:rPr>
      <w:rFonts w:eastAsiaTheme="majorEastAsia" w:cstheme="majorBidi"/>
      <w:color w:val="595959" w:themeColor="text1" w:themeTint="A6"/>
    </w:rPr>
  </w:style>
  <w:style w:type="character" w:customStyle="1" w:styleId="80">
    <w:name w:val="Заголовок 8 Знак"/>
    <w:basedOn w:val="a0"/>
    <w:link w:val="8"/>
    <w:uiPriority w:val="9"/>
    <w:semiHidden/>
    <w:rsid w:val="00CD396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D3969"/>
    <w:rPr>
      <w:rFonts w:eastAsiaTheme="majorEastAsia" w:cstheme="majorBidi"/>
      <w:color w:val="272727" w:themeColor="text1" w:themeTint="D8"/>
    </w:rPr>
  </w:style>
  <w:style w:type="paragraph" w:styleId="a3">
    <w:name w:val="Title"/>
    <w:basedOn w:val="a"/>
    <w:next w:val="a"/>
    <w:link w:val="a4"/>
    <w:uiPriority w:val="10"/>
    <w:qFormat/>
    <w:rsid w:val="00CD3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D396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D396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D396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D3969"/>
    <w:pPr>
      <w:spacing w:before="160"/>
      <w:jc w:val="center"/>
    </w:pPr>
    <w:rPr>
      <w:i/>
      <w:iCs/>
      <w:color w:val="404040" w:themeColor="text1" w:themeTint="BF"/>
    </w:rPr>
  </w:style>
  <w:style w:type="character" w:customStyle="1" w:styleId="22">
    <w:name w:val="Цитата 2 Знак"/>
    <w:basedOn w:val="a0"/>
    <w:link w:val="21"/>
    <w:uiPriority w:val="29"/>
    <w:rsid w:val="00CD3969"/>
    <w:rPr>
      <w:i/>
      <w:iCs/>
      <w:color w:val="404040" w:themeColor="text1" w:themeTint="BF"/>
    </w:rPr>
  </w:style>
  <w:style w:type="paragraph" w:styleId="a7">
    <w:name w:val="List Paragraph"/>
    <w:basedOn w:val="a"/>
    <w:uiPriority w:val="34"/>
    <w:qFormat/>
    <w:rsid w:val="00CD3969"/>
    <w:pPr>
      <w:ind w:left="720"/>
      <w:contextualSpacing/>
    </w:pPr>
  </w:style>
  <w:style w:type="character" w:styleId="a8">
    <w:name w:val="Intense Emphasis"/>
    <w:basedOn w:val="a0"/>
    <w:uiPriority w:val="21"/>
    <w:qFormat/>
    <w:rsid w:val="00CD3969"/>
    <w:rPr>
      <w:i/>
      <w:iCs/>
      <w:color w:val="0F4761" w:themeColor="accent1" w:themeShade="BF"/>
    </w:rPr>
  </w:style>
  <w:style w:type="paragraph" w:styleId="a9">
    <w:name w:val="Intense Quote"/>
    <w:basedOn w:val="a"/>
    <w:next w:val="a"/>
    <w:link w:val="aa"/>
    <w:uiPriority w:val="30"/>
    <w:qFormat/>
    <w:rsid w:val="00CD3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CD3969"/>
    <w:rPr>
      <w:i/>
      <w:iCs/>
      <w:color w:val="0F4761" w:themeColor="accent1" w:themeShade="BF"/>
    </w:rPr>
  </w:style>
  <w:style w:type="character" w:styleId="ab">
    <w:name w:val="Intense Reference"/>
    <w:basedOn w:val="a0"/>
    <w:uiPriority w:val="32"/>
    <w:qFormat/>
    <w:rsid w:val="00CD3969"/>
    <w:rPr>
      <w:b/>
      <w:bCs/>
      <w:smallCaps/>
      <w:color w:val="0F4761" w:themeColor="accent1" w:themeShade="BF"/>
      <w:spacing w:val="5"/>
    </w:rPr>
  </w:style>
  <w:style w:type="paragraph" w:styleId="ac">
    <w:name w:val="Normal (Web)"/>
    <w:basedOn w:val="a"/>
    <w:uiPriority w:val="99"/>
    <w:semiHidden/>
    <w:unhideWhenUsed/>
    <w:rsid w:val="00AE410F"/>
    <w:pPr>
      <w:spacing w:before="100" w:beforeAutospacing="1" w:after="100" w:afterAutospacing="1" w:line="240" w:lineRule="auto"/>
    </w:pPr>
    <w:rPr>
      <w:rFonts w:ascii="Times New Roman" w:eastAsia="Times New Roman" w:hAnsi="Times New Roman" w:cs="Times New Roman"/>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6301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859</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Вихлянов Роман</dc:creator>
  <cp:keywords/>
  <dc:description/>
  <cp:lastModifiedBy>Вихлянов Роман</cp:lastModifiedBy>
  <cp:revision>9</cp:revision>
  <dcterms:created xsi:type="dcterms:W3CDTF">2026-10-02T11:43:00Z</dcterms:created>
  <dcterms:modified xsi:type="dcterms:W3CDTF">2026-10-03T08:24:00Z</dcterms:modified>
</cp:coreProperties>
</file>